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ROSCI0191ZPB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Peștera Limanu</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1"/>
          <w:bCs w:val="1"/>
          <w:sz w:val="22"/>
          <w:szCs w:val="22"/>
          <w:rtl w:val="0"/>
        </w:rPr>
        <w:t xml:space="preserve">2.1.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13,7</w:t>
      </w: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64,01%</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RO22</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Sud-Est </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Constanța</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100%</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13,73</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monumentul natural RONPA0375 Peștera Limanu.</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stâncoase și peșteri: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8310 Peşteri închise accesului public</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Ecosisteme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1310 Miniopterus schreibersii</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1314 Myotis daubentonii</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1329 Plecotus austriacus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1304 Rhinolophus ferrumequinum</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1302 Rhinolophus mehelyi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B">
            <w:pPr>
              <w:spacing w:after="0"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peșteră</w:t>
            </w:r>
          </w:p>
          <w:p w:rsidR="00000000" w:rsidDel="00000000" w:rsidP="00000000" w:rsidRDefault="00000000" w:rsidRPr="00000000" w14:paraId="0000009C">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Obiective specific</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 O1. Menținerea în stare nealterată a microclimatului peșterilor și a sectoarelor de peșteri încadrate în Clasa A și B.</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 O2. Menținerea în stare nealterată a depozitelor sedimentare și a speleotemelor.</w:t>
            </w:r>
          </w:p>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 O3. Conservarea biodiversității specifice mediului cavernicol și a coloniilor de chiroptere.</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 O4. Limitarea strictă a accesului și a presiunilor antropice.</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 O5. Monitorizarea stării de conservare și a eventualelor degradări.</w:t>
            </w:r>
          </w:p>
          <w:p w:rsidR="00000000" w:rsidDel="00000000" w:rsidP="00000000" w:rsidRDefault="00000000" w:rsidRPr="00000000" w14:paraId="000000A4">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sz w:val="22"/>
          <w:szCs w:val="22"/>
        </w:rPr>
      </w:pPr>
      <w:bookmarkStart w:colFirst="0" w:colLast="0" w:name="_heading=h.oua82f8hfask" w:id="0"/>
      <w:bookmarkEnd w:id="0"/>
      <w:r w:rsidDel="00000000" w:rsidR="00000000" w:rsidRPr="00000000">
        <w:rPr>
          <w:sz w:val="22"/>
          <w:szCs w:val="22"/>
          <w:rtl w:val="0"/>
        </w:rPr>
        <w:t xml:space="preserve">Diaconu, G., Marincea, Ș., &amp; Dumitraș, D. (2008). Data on the Limanu Cave mineralogy, South Dobrogea. </w:t>
      </w:r>
      <w:r w:rsidDel="00000000" w:rsidR="00000000" w:rsidRPr="00000000">
        <w:rPr>
          <w:i w:val="1"/>
          <w:iCs w:val="1"/>
          <w:sz w:val="22"/>
          <w:szCs w:val="22"/>
          <w:rtl w:val="0"/>
        </w:rPr>
        <w:t xml:space="preserve">Travaux de l'Institut de Spéologie «Émile Racovitza»</w:t>
      </w:r>
      <w:r w:rsidDel="00000000" w:rsidR="00000000" w:rsidRPr="00000000">
        <w:rPr>
          <w:sz w:val="22"/>
          <w:szCs w:val="22"/>
          <w:rtl w:val="0"/>
        </w:rPr>
        <w:t xml:space="preserve">, </w:t>
      </w:r>
      <w:r w:rsidDel="00000000" w:rsidR="00000000" w:rsidRPr="00000000">
        <w:rPr>
          <w:i w:val="1"/>
          <w:iCs w:val="1"/>
          <w:sz w:val="22"/>
          <w:szCs w:val="22"/>
          <w:rtl w:val="0"/>
        </w:rPr>
        <w:t xml:space="preserve">47</w:t>
      </w:r>
      <w:r w:rsidDel="00000000" w:rsidR="00000000" w:rsidRPr="00000000">
        <w:rPr>
          <w:sz w:val="22"/>
          <w:szCs w:val="22"/>
          <w:rtl w:val="0"/>
        </w:rPr>
        <w:t xml:space="preserve">, 65–73. </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sz w:val="22"/>
          <w:szCs w:val="22"/>
        </w:rPr>
      </w:pPr>
      <w:bookmarkStart w:colFirst="0" w:colLast="0" w:name="_heading=h.f4vhoebhg2bd" w:id="1"/>
      <w:bookmarkEnd w:id="1"/>
      <w:r w:rsidDel="00000000" w:rsidR="00000000" w:rsidRPr="00000000">
        <w:rPr>
          <w:sz w:val="22"/>
          <w:szCs w:val="22"/>
          <w:rtl w:val="0"/>
        </w:rPr>
        <w:t xml:space="preserve">Pocora, I., &amp; Pocora, V. (2011). Bat communities in four Dobrogean caves (Romania). Analele Științifice ale Universității „Alexandru Ioan Cuza” din Iași, Secțiunea Biologie Animală, 57, 107–118.</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5svnygmraet"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Activitatea de teren: septembrie 2024</w:t>
      </w:r>
    </w:p>
    <w:p w:rsidR="00000000" w:rsidDel="00000000" w:rsidP="00000000" w:rsidRDefault="00000000" w:rsidRPr="00000000" w14:paraId="000000B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4 februarie 2025 – Constanța; 2025 – DS Constanța.</w:t>
      </w:r>
    </w:p>
    <w:p w:rsidR="00000000" w:rsidDel="00000000" w:rsidP="00000000" w:rsidRDefault="00000000" w:rsidRPr="00000000" w14:paraId="000000B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BD">
      <w:pPr>
        <w:spacing w:after="0" w:lineRule="auto"/>
        <w:rPr>
          <w:sz w:val="22"/>
          <w:szCs w:val="22"/>
        </w:rPr>
      </w:pPr>
      <w:bookmarkStart w:colFirst="0" w:colLast="0" w:name="_heading=h.kngsls52h7uw" w:id="3"/>
      <w:bookmarkEnd w:id="3"/>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F">
      <w:pPr>
        <w:rPr>
          <w:sz w:val="22"/>
          <w:szCs w:val="22"/>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Arial" w:cs="Arial" w:eastAsia="Arial" w:hAnsi="Arial"/>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1"/>
      <w:iCs w:val="1"/>
      <w:smallCaps w:val="0"/>
      <w:strike w:val="0"/>
      <w:color w:val="2f5496"/>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0"/>
      <w:bCs w:val="0"/>
      <w:i w:val="1"/>
      <w:iCs w:val="1"/>
      <w:smallCaps w:val="0"/>
      <w:strike w:val="0"/>
      <w:color w:val="595959"/>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rial" w:cs="Arial" w:eastAsia="Arial" w:hAnsi="Arial"/>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NPGmg3SFypl8HvhONAcAsryn3A==">CgMxLjAyDmgub3VhODJmOGhmYXNrMg5oLmY0dmhvZWJoZzJiZDIOaC5qNXN2bnlnbXJhZXQyDmgua25nc2xzNTJoN3V3OAByITFwME5IQl8yZ3R1ZkZ0R0htTHNxZ1ZUQ2xlUHNsQ0l6TQ==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